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98CF31F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8E2150">
        <w:rPr>
          <w:rFonts w:ascii="Arial" w:hAnsi="Arial" w:cs="Arial"/>
          <w:b/>
          <w:i/>
          <w:sz w:val="20"/>
          <w:szCs w:val="20"/>
        </w:rPr>
        <w:t>7</w:t>
      </w:r>
    </w:p>
    <w:p w14:paraId="6780C72D" w14:textId="2A28053C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D0485">
        <w:rPr>
          <w:rFonts w:ascii="Arial" w:hAnsi="Arial" w:cs="Arial"/>
          <w:b/>
          <w:sz w:val="20"/>
          <w:szCs w:val="20"/>
        </w:rPr>
        <w:t>7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146713" w:rsidRPr="00146713">
        <w:rPr>
          <w:rFonts w:ascii="Arial" w:hAnsi="Arial" w:cs="Arial"/>
          <w:b/>
          <w:sz w:val="20"/>
          <w:szCs w:val="20"/>
        </w:rPr>
        <w:t>System immunohematologiczny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0BF6969D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AD0485">
        <w:rPr>
          <w:rFonts w:ascii="Arial" w:eastAsia="Times New Roman" w:hAnsi="Arial" w:cs="Arial"/>
          <w:b/>
          <w:bCs/>
          <w:sz w:val="20"/>
          <w:szCs w:val="20"/>
        </w:rPr>
        <w:t>7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146713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="00146713" w:rsidRPr="00146713">
        <w:rPr>
          <w:rFonts w:ascii="Arial" w:eastAsia="Times New Roman" w:hAnsi="Arial" w:cs="Arial"/>
          <w:b/>
          <w:bCs/>
          <w:sz w:val="20"/>
          <w:szCs w:val="20"/>
        </w:rPr>
        <w:t>ystem</w:t>
      </w:r>
      <w:r w:rsidR="00146713">
        <w:rPr>
          <w:rFonts w:ascii="Arial" w:eastAsia="Times New Roman" w:hAnsi="Arial" w:cs="Arial"/>
          <w:b/>
          <w:bCs/>
          <w:sz w:val="20"/>
          <w:szCs w:val="20"/>
        </w:rPr>
        <w:t>u</w:t>
      </w:r>
      <w:r w:rsidR="00146713" w:rsidRPr="00146713">
        <w:rPr>
          <w:rFonts w:ascii="Arial" w:eastAsia="Times New Roman" w:hAnsi="Arial" w:cs="Arial"/>
          <w:b/>
          <w:bCs/>
          <w:sz w:val="20"/>
          <w:szCs w:val="20"/>
        </w:rPr>
        <w:t xml:space="preserve"> immunohematologiczn</w:t>
      </w:r>
      <w:r w:rsidR="00146713">
        <w:rPr>
          <w:rFonts w:ascii="Arial" w:eastAsia="Times New Roman" w:hAnsi="Arial" w:cs="Arial"/>
          <w:b/>
          <w:bCs/>
          <w:sz w:val="20"/>
          <w:szCs w:val="20"/>
        </w:rPr>
        <w:t>ego</w:t>
      </w:r>
      <w:r w:rsidR="0075187E" w:rsidRPr="0075187E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7CC7410E" w14:textId="5DA80EB9" w:rsidR="00261DF3" w:rsidRPr="004C269D" w:rsidRDefault="00652169" w:rsidP="00652169">
      <w:pPr>
        <w:spacing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652169">
        <w:rPr>
          <w:rFonts w:ascii="Calibri" w:eastAsia="Times New Roman" w:hAnsi="Calibri" w:cs="Calibri"/>
          <w:b/>
          <w:bCs/>
          <w:color w:val="000000"/>
        </w:rPr>
        <w:t>System Immunohematologiczny</w:t>
      </w:r>
      <w:r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652169">
        <w:rPr>
          <w:rFonts w:ascii="Calibri" w:eastAsia="Times New Roman" w:hAnsi="Calibri" w:cs="Calibri"/>
          <w:b/>
          <w:bCs/>
          <w:color w:val="000000"/>
        </w:rPr>
        <w:t>pracujący w technologii ID-Kart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276"/>
        <w:gridCol w:w="3260"/>
      </w:tblGrid>
      <w:tr w:rsidR="00E035C2" w:rsidRPr="00D6748A" w14:paraId="7E4431F0" w14:textId="77777777" w:rsidTr="00E035C2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E035C2" w:rsidRPr="00D6748A" w:rsidRDefault="00E035C2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3E239E12" w:rsidR="00E035C2" w:rsidRPr="00D6748A" w:rsidRDefault="00E035C2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7360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71B3444" w14:textId="77777777" w:rsidR="00E035C2" w:rsidRDefault="00E74127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Wymagane</w:t>
            </w:r>
          </w:p>
          <w:p w14:paraId="5002A44A" w14:textId="20FE3185" w:rsidR="00E74127" w:rsidRPr="00D6748A" w:rsidRDefault="00E74127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E035C2" w:rsidRPr="00D6748A" w:rsidRDefault="00E035C2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E035C2" w:rsidRPr="00D6748A" w:rsidRDefault="00E035C2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E035C2" w:rsidRPr="00D6748A" w:rsidRDefault="00E035C2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1276"/>
        <w:gridCol w:w="3260"/>
      </w:tblGrid>
      <w:tr w:rsidR="00E035C2" w:rsidRPr="00807AE0" w14:paraId="60913156" w14:textId="77777777" w:rsidTr="00E035C2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B19A14" w14:textId="1C699FD9" w:rsidR="00E035C2" w:rsidRPr="00AE596A" w:rsidRDefault="00E035C2" w:rsidP="00AE596A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A70C6C2" w14:textId="77777777" w:rsidR="00E035C2" w:rsidRPr="00807AE0" w:rsidRDefault="00E035C2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 xml:space="preserve">analizator </w:t>
            </w: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immunotransfuzjologiczny</w:t>
            </w:r>
            <w:proofErr w:type="spellEnd"/>
            <w:r w:rsidRPr="00807AE0">
              <w:rPr>
                <w:rFonts w:ascii="Calibri" w:eastAsia="Times New Roman" w:hAnsi="Calibri" w:cs="Calibri"/>
                <w:color w:val="000000"/>
              </w:rPr>
              <w:t xml:space="preserve"> walk-</w:t>
            </w: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away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7F66A" w14:textId="0C4D74DA" w:rsidR="00E035C2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51F5D" w14:textId="77777777" w:rsidR="00E035C2" w:rsidRPr="00807AE0" w:rsidRDefault="00E035C2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617D5276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1EA881" w14:textId="1B261B01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3324CB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praca w trybie walk-</w:t>
            </w: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away</w:t>
            </w:r>
            <w:proofErr w:type="spellEnd"/>
            <w:r w:rsidRPr="00807AE0">
              <w:rPr>
                <w:rFonts w:ascii="Calibri" w:eastAsia="Times New Roman" w:hAnsi="Calibri" w:cs="Calibri"/>
                <w:color w:val="000000"/>
              </w:rPr>
              <w:t xml:space="preserve"> – automatyczna praca zależna od profilu badania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FC8855" w14:textId="2D0F1FFB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70CA8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58817E32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D15302" w14:textId="1FE6C0AB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C6A3AE9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 xml:space="preserve">analizator wolnostojący lub </w:t>
            </w: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nablatowy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4181F3" w14:textId="21BBD8CD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304F2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20042BDB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D32C89" w14:textId="727A28A6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26084F3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magazyn na 170 ID-Kart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6560F4" w14:textId="3EB3D41D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56A1A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57070C33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13442D" w14:textId="537661EA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D2B6777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możliwość załadowania do 50 próbek jednocześnie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015EC3" w14:textId="2839B586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D4259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2639A8C3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6BDF63" w14:textId="7F97205A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965B127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ciągłe doładowywanie próbek bez przerywania pracy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54ED06" w14:textId="113F16D1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5C529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3DF98532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0C05C7" w14:textId="63C10E6F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465AF8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ciągłe doładowywanie odczynników i płynów płuczących bez przerywania pracy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80486E" w14:textId="0925C909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760CD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320D58FC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779825" w14:textId="0053AE57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149A23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system transportowy z robotem przemysłowym, ramię 6-osiowe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4CD300" w14:textId="1074BA0D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7657E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09B68B1D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1B7697" w14:textId="2553F64E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9A15DCA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funkcja obsługi próbek pilnych (STAT)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80BB33" w14:textId="7ECB829D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A54DE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08582623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038F6F" w14:textId="211CD8BE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2A25C22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minimalizacja czasu oczekiwania na wynik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E8C69F" w14:textId="2CEEC114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8A3FE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2EA1A43E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BBBEB1" w14:textId="6AB3C10B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58F6C10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brak konieczności codziennej konserwacji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6B0081" w14:textId="55545778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F1A53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4CA0D316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2699F2" w14:textId="0D01C2E7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EC8DF8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gotowość do pracy 24/7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974B18" w14:textId="392AD86A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8ADCF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628218FB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CEDA9E" w14:textId="179ECDB8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AA5C142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zarządzanie magazynem odczynników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A64912" w14:textId="6354BA19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E077E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231F5F84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053578" w14:textId="4246CF5B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6E0FFBB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wewnętrzna i zewnętrzna walidacja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98C829" w14:textId="3BA1A33D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37654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5C628280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A00D1E" w14:textId="318DA2C9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823FA48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odczynniki i krwinki ważne 7 dni na pokładzie analizatora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2A8B7D" w14:textId="77EA4A98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62CD2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04C81524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355F69" w14:textId="21AAD2DC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C9A2318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dwukierunkowa komunikacja HOST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6A0E0D" w14:textId="1B704F17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9C3C4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7B9F93D2" w14:textId="77777777" w:rsidTr="00965726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DFBEE1" w14:textId="31681398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4AA6513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połączenie Wi-Fi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7B709C5" w14:textId="3F958C2F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537B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EA8D4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035C2" w:rsidRPr="00807AE0" w14:paraId="0B2F7C46" w14:textId="77777777" w:rsidTr="00E035C2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33F6D215" w14:textId="51C20C95" w:rsidR="00E035C2" w:rsidRPr="00AE596A" w:rsidRDefault="00E035C2" w:rsidP="00AE596A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EE62D99" w14:textId="77777777" w:rsidR="00E035C2" w:rsidRPr="00AE596A" w:rsidRDefault="00E035C2" w:rsidP="00AE596A">
            <w:pPr>
              <w:rPr>
                <w:rFonts w:ascii="Calibri" w:eastAsia="Times New Roman" w:hAnsi="Calibri" w:cs="Calibri"/>
                <w:color w:val="000000"/>
              </w:rPr>
            </w:pPr>
            <w:r w:rsidRPr="00AE596A">
              <w:rPr>
                <w:rFonts w:ascii="Calibri" w:eastAsia="Times New Roman" w:hAnsi="Calibri" w:cs="Calibri"/>
                <w:color w:val="000000"/>
              </w:rPr>
              <w:t>Zakres badań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717F4C5" w14:textId="6D2B8750" w:rsidR="00E035C2" w:rsidRPr="00AE596A" w:rsidRDefault="00E035C2" w:rsidP="00AE596A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D15DF97" w14:textId="2660B707" w:rsidR="00E035C2" w:rsidRPr="00AE596A" w:rsidRDefault="00E035C2" w:rsidP="00AE596A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74127" w:rsidRPr="00807AE0" w14:paraId="5C86ABB1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BF49CB" w14:textId="00C4879D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07ECBB6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grupy krwi ABO/</w:t>
            </w: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RhD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FC8F02" w14:textId="435581E4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071392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684C4549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759578" w14:textId="0E9339E6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AF3F335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przeciwciała grupowe (izoaglutyniny)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4E33CD" w14:textId="35573618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262AFF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516AFAD8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0AFAC1" w14:textId="4120F84F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D4293E8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fenotypowanie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7EA95B" w14:textId="6C5412AA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33E87E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4E4B2081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261ED7" w14:textId="28E2C62E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79E6F0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próby zgodności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C3FEB4" w14:textId="3C033F64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0F054D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512CC6B3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2AE448" w14:textId="1ED99BD8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847BD2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screening przeciwciał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B61F83" w14:textId="18A213B6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E3C5EC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4F824ABD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CFA44F" w14:textId="1D3C6BBD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1DF3806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identyfikacja przeciwciał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C22B7C" w14:textId="18480675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B106E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22FCBF4F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7A1B63" w14:textId="31FDE2F7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B797FED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 xml:space="preserve">Bezpośredni Test </w:t>
            </w:r>
            <w:proofErr w:type="spellStart"/>
            <w:r w:rsidRPr="00807AE0">
              <w:rPr>
                <w:rFonts w:ascii="Calibri" w:eastAsia="Times New Roman" w:hAnsi="Calibri" w:cs="Calibri"/>
                <w:color w:val="000000"/>
              </w:rPr>
              <w:t>Antyglobulinowy</w:t>
            </w:r>
            <w:proofErr w:type="spellEnd"/>
            <w:r w:rsidRPr="00807AE0">
              <w:rPr>
                <w:rFonts w:ascii="Calibri" w:eastAsia="Times New Roman" w:hAnsi="Calibri" w:cs="Calibri"/>
                <w:color w:val="000000"/>
              </w:rPr>
              <w:t xml:space="preserve"> (BTA)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2A9670E" w14:textId="29748DA6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33889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082CF051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43F484" w14:textId="73F8E522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085C59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pojedyncze antygeny lub profile antygenowe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19B959" w14:textId="6C627174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  <w:r w:rsidR="00EE7F10">
              <w:rPr>
                <w:rFonts w:ascii="Calibri" w:eastAsia="Times New Roman" w:hAnsi="Calibri" w:cs="Calibri"/>
                <w:color w:val="000000"/>
              </w:rPr>
              <w:t>/podać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87DC0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4127" w:rsidRPr="00807AE0" w14:paraId="13635CF3" w14:textId="77777777" w:rsidTr="006518C8">
        <w:trPr>
          <w:trHeight w:val="29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0C046E" w14:textId="2E7B4D87" w:rsidR="00E74127" w:rsidRPr="00AE596A" w:rsidRDefault="00E74127" w:rsidP="00E74127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2C1DB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mianowanie przeciwciał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E5C7F6D" w14:textId="4114F1E3" w:rsidR="00E74127" w:rsidRPr="00807AE0" w:rsidRDefault="00E74127" w:rsidP="00E741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D5C36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D911F1D" w14:textId="77777777" w:rsidR="00E74127" w:rsidRPr="00807AE0" w:rsidRDefault="00E74127" w:rsidP="00E74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A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035C2" w:rsidRPr="008C6F62" w14:paraId="78314F8A" w14:textId="77777777" w:rsidTr="00E035C2">
        <w:trPr>
          <w:trHeight w:val="2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74392C5" w14:textId="77777777" w:rsidR="00E035C2" w:rsidRPr="008C6F62" w:rsidRDefault="00E035C2" w:rsidP="008C6F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6624C8E" w14:textId="68B33099" w:rsidR="00E035C2" w:rsidRPr="00807AE0" w:rsidRDefault="00E035C2" w:rsidP="008C6F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Pozostałe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59DD7A0" w14:textId="77777777" w:rsidR="00E035C2" w:rsidRPr="00807AE0" w:rsidRDefault="00E035C2" w:rsidP="008C6F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365EC92" w14:textId="77777777" w:rsidR="00E035C2" w:rsidRPr="00807AE0" w:rsidRDefault="00E035C2" w:rsidP="008C6F6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BFA0136" w14:textId="46438EA0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2A896F62" w14:textId="77777777" w:rsidR="00E035C2" w:rsidRPr="003E3C71" w:rsidRDefault="00E035C2" w:rsidP="00E035C2">
      <w:pPr>
        <w:spacing w:line="256" w:lineRule="auto"/>
        <w:jc w:val="right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7582B985" w14:textId="77777777" w:rsidR="00E035C2" w:rsidRPr="003E3C71" w:rsidRDefault="00E035C2" w:rsidP="00E035C2">
      <w:pPr>
        <w:spacing w:line="256" w:lineRule="auto"/>
        <w:ind w:left="5760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Pr="003E3C71">
        <w:rPr>
          <w:rFonts w:ascii="Arial" w:eastAsia="Calibri" w:hAnsi="Arial" w:cs="Arial"/>
          <w:sz w:val="20"/>
          <w:szCs w:val="20"/>
        </w:rPr>
        <w:t>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DA1F1" w14:textId="77777777" w:rsidR="00875695" w:rsidRDefault="00875695">
      <w:pPr>
        <w:spacing w:after="0" w:line="240" w:lineRule="auto"/>
      </w:pPr>
      <w:r>
        <w:separator/>
      </w:r>
    </w:p>
  </w:endnote>
  <w:endnote w:type="continuationSeparator" w:id="0">
    <w:p w14:paraId="68D70BEB" w14:textId="77777777" w:rsidR="00875695" w:rsidRDefault="00875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9E27" w14:textId="77777777" w:rsidR="00875695" w:rsidRDefault="00875695">
      <w:pPr>
        <w:spacing w:after="0" w:line="240" w:lineRule="auto"/>
      </w:pPr>
      <w:r>
        <w:separator/>
      </w:r>
    </w:p>
  </w:footnote>
  <w:footnote w:type="continuationSeparator" w:id="0">
    <w:p w14:paraId="499251BE" w14:textId="77777777" w:rsidR="00875695" w:rsidRDefault="00875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0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1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5"/>
    <w:lvlOverride w:ilvl="0">
      <w:startOverride w:val="1"/>
    </w:lvlOverride>
  </w:num>
  <w:num w:numId="2" w16cid:durableId="591549179">
    <w:abstractNumId w:val="32"/>
    <w:lvlOverride w:ilvl="0">
      <w:startOverride w:val="1"/>
    </w:lvlOverride>
  </w:num>
  <w:num w:numId="3" w16cid:durableId="445125570">
    <w:abstractNumId w:val="20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56"/>
  </w:num>
  <w:num w:numId="7" w16cid:durableId="1394430855">
    <w:abstractNumId w:val="27"/>
  </w:num>
  <w:num w:numId="8" w16cid:durableId="1048262520">
    <w:abstractNumId w:val="21"/>
  </w:num>
  <w:num w:numId="9" w16cid:durableId="1476609269">
    <w:abstractNumId w:val="26"/>
  </w:num>
  <w:num w:numId="10" w16cid:durableId="324431591">
    <w:abstractNumId w:val="3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4"/>
  </w:num>
  <w:num w:numId="14" w16cid:durableId="238104368">
    <w:abstractNumId w:val="49"/>
  </w:num>
  <w:num w:numId="15" w16cid:durableId="1240746703">
    <w:abstractNumId w:val="18"/>
  </w:num>
  <w:num w:numId="16" w16cid:durableId="583685678">
    <w:abstractNumId w:val="39"/>
  </w:num>
  <w:num w:numId="17" w16cid:durableId="962922322">
    <w:abstractNumId w:val="34"/>
  </w:num>
  <w:num w:numId="18" w16cid:durableId="356928016">
    <w:abstractNumId w:val="14"/>
  </w:num>
  <w:num w:numId="19" w16cid:durableId="289940440">
    <w:abstractNumId w:val="9"/>
  </w:num>
  <w:num w:numId="20" w16cid:durableId="1331449931">
    <w:abstractNumId w:val="54"/>
  </w:num>
  <w:num w:numId="21" w16cid:durableId="614867049">
    <w:abstractNumId w:val="28"/>
  </w:num>
  <w:num w:numId="22" w16cid:durableId="1628780223">
    <w:abstractNumId w:val="12"/>
  </w:num>
  <w:num w:numId="23" w16cid:durableId="1956524798">
    <w:abstractNumId w:val="36"/>
  </w:num>
  <w:num w:numId="24" w16cid:durableId="1644385119">
    <w:abstractNumId w:val="30"/>
  </w:num>
  <w:num w:numId="25" w16cid:durableId="80834491">
    <w:abstractNumId w:val="50"/>
  </w:num>
  <w:num w:numId="26" w16cid:durableId="1293055275">
    <w:abstractNumId w:val="17"/>
  </w:num>
  <w:num w:numId="27" w16cid:durableId="167064596">
    <w:abstractNumId w:val="15"/>
  </w:num>
  <w:num w:numId="28" w16cid:durableId="2096439504">
    <w:abstractNumId w:val="13"/>
  </w:num>
  <w:num w:numId="29" w16cid:durableId="765610283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5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FF5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0B8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5695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0F9D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6F62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3820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A52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485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50C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5C2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F94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127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10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F62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29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6</cp:revision>
  <dcterms:created xsi:type="dcterms:W3CDTF">2026-02-09T17:01:00Z</dcterms:created>
  <dcterms:modified xsi:type="dcterms:W3CDTF">2026-02-26T18:53:00Z</dcterms:modified>
</cp:coreProperties>
</file>